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9C16D" w14:textId="5D4EB77C" w:rsidR="00626929" w:rsidRDefault="005300DD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222361">
        <w:rPr>
          <w:rFonts w:ascii="Arial" w:eastAsia="Arial" w:hAnsi="Arial" w:cs="Arial"/>
          <w:b/>
          <w:i/>
          <w:color w:val="000000"/>
        </w:rPr>
        <w:t>DECEMBER 18</w:t>
      </w:r>
      <w:r w:rsidR="00FE71C1">
        <w:rPr>
          <w:rFonts w:ascii="Arial" w:eastAsia="Arial" w:hAnsi="Arial" w:cs="Arial"/>
          <w:b/>
          <w:i/>
          <w:color w:val="000000"/>
        </w:rPr>
        <w:t>, 2023</w:t>
      </w:r>
    </w:p>
    <w:p w14:paraId="5282CB7F" w14:textId="4098B081" w:rsidR="00FE71C1" w:rsidRDefault="00FE71C1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 w:rsidR="00317753">
        <w:rPr>
          <w:rFonts w:ascii="Arial" w:eastAsia="Arial" w:hAnsi="Arial" w:cs="Arial"/>
          <w:b/>
          <w:i/>
          <w:color w:val="000000"/>
        </w:rPr>
        <w:t xml:space="preserve">       </w:t>
      </w:r>
      <w:r w:rsidR="00222361">
        <w:rPr>
          <w:rFonts w:ascii="Arial" w:eastAsia="Arial" w:hAnsi="Arial" w:cs="Arial"/>
          <w:b/>
          <w:i/>
          <w:color w:val="000000"/>
        </w:rPr>
        <w:t xml:space="preserve">       </w:t>
      </w:r>
      <w:r w:rsidR="001E425F">
        <w:rPr>
          <w:rFonts w:ascii="Arial" w:eastAsia="Arial" w:hAnsi="Arial" w:cs="Arial"/>
          <w:b/>
          <w:i/>
          <w:color w:val="000000"/>
        </w:rPr>
        <w:t xml:space="preserve">       </w:t>
      </w:r>
      <w:r w:rsidR="00222361">
        <w:rPr>
          <w:rFonts w:ascii="Arial" w:eastAsia="Arial" w:hAnsi="Arial" w:cs="Arial"/>
          <w:b/>
          <w:i/>
          <w:color w:val="000000"/>
        </w:rPr>
        <w:t>DRAFT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602F2868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FE71C1">
        <w:rPr>
          <w:rFonts w:ascii="Arial" w:eastAsia="Arial" w:hAnsi="Arial" w:cs="Arial"/>
        </w:rPr>
        <w:t>0</w:t>
      </w:r>
      <w:r w:rsidR="00222361">
        <w:rPr>
          <w:rFonts w:ascii="Arial" w:eastAsia="Arial" w:hAnsi="Arial" w:cs="Arial"/>
        </w:rPr>
        <w:t>9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7F298E33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1.Attendance: Present - Tom </w:t>
      </w:r>
      <w:proofErr w:type="spellStart"/>
      <w:r>
        <w:rPr>
          <w:rFonts w:ascii="Arial" w:eastAsia="Arial" w:hAnsi="Arial" w:cs="Arial"/>
        </w:rPr>
        <w:t>Hargy</w:t>
      </w:r>
      <w:proofErr w:type="spellEnd"/>
      <w:r>
        <w:rPr>
          <w:rFonts w:ascii="Arial" w:eastAsia="Arial" w:hAnsi="Arial" w:cs="Arial"/>
        </w:rPr>
        <w:t>,</w:t>
      </w:r>
      <w:r w:rsidR="00BC26E8">
        <w:rPr>
          <w:rFonts w:ascii="Arial" w:eastAsia="Arial" w:hAnsi="Arial" w:cs="Arial"/>
        </w:rPr>
        <w:t xml:space="preserve"> Ken Minck, Alysia Catalfamo,</w:t>
      </w:r>
      <w:r w:rsidR="00BC26E8" w:rsidRPr="00BC26E8">
        <w:rPr>
          <w:rFonts w:ascii="Arial" w:eastAsia="Arial" w:hAnsi="Arial" w:cs="Arial"/>
        </w:rPr>
        <w:t xml:space="preserve"> </w:t>
      </w:r>
      <w:r w:rsidR="00BC26E8">
        <w:rPr>
          <w:rFonts w:ascii="Arial" w:eastAsia="Arial" w:hAnsi="Arial" w:cs="Arial"/>
        </w:rPr>
        <w:t xml:space="preserve">Suzanna Brown, </w:t>
      </w:r>
      <w:r>
        <w:rPr>
          <w:rFonts w:ascii="Arial" w:eastAsia="Arial" w:hAnsi="Arial" w:cs="Arial"/>
        </w:rPr>
        <w:t>Fred Grimm,</w:t>
      </w:r>
      <w:r w:rsidR="00222361">
        <w:rPr>
          <w:rFonts w:ascii="Arial" w:eastAsia="Arial" w:hAnsi="Arial" w:cs="Arial"/>
        </w:rPr>
        <w:t xml:space="preserve"> and Peter Mazurak. Absent-</w:t>
      </w:r>
      <w:r>
        <w:rPr>
          <w:rFonts w:ascii="Arial" w:eastAsia="Arial" w:hAnsi="Arial" w:cs="Arial"/>
        </w:rPr>
        <w:t xml:space="preserve">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Annette Villa</w:t>
      </w:r>
      <w:r w:rsidR="003A1FE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</w:t>
      </w:r>
      <w:r w:rsidR="0062692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Noah Lavallee</w:t>
      </w:r>
    </w:p>
    <w:p w14:paraId="1066D21B" w14:textId="0C7B798D" w:rsidR="00626929" w:rsidRDefault="00626929">
      <w:pPr>
        <w:rPr>
          <w:rFonts w:ascii="Arial" w:eastAsia="Arial" w:hAnsi="Arial" w:cs="Arial"/>
        </w:rPr>
      </w:pPr>
    </w:p>
    <w:p w14:paraId="253AB64F" w14:textId="4930FFC6" w:rsidR="00E279E1" w:rsidRDefault="004B53B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5300DD">
        <w:rPr>
          <w:rFonts w:ascii="Arial" w:eastAsia="Arial" w:hAnsi="Arial" w:cs="Arial"/>
        </w:rPr>
        <w:t xml:space="preserve">. Minutes </w:t>
      </w:r>
      <w:r w:rsidR="00222361">
        <w:rPr>
          <w:rFonts w:ascii="Arial" w:eastAsia="Arial" w:hAnsi="Arial" w:cs="Arial"/>
        </w:rPr>
        <w:t>November</w:t>
      </w:r>
      <w:r w:rsidR="00BC26E8">
        <w:rPr>
          <w:rFonts w:ascii="Arial" w:eastAsia="Arial" w:hAnsi="Arial" w:cs="Arial"/>
        </w:rPr>
        <w:t xml:space="preserve">-Tom moved and </w:t>
      </w:r>
      <w:r w:rsidR="00222361">
        <w:rPr>
          <w:rFonts w:ascii="Arial" w:eastAsia="Arial" w:hAnsi="Arial" w:cs="Arial"/>
        </w:rPr>
        <w:t>Suz</w:t>
      </w:r>
      <w:r w:rsidR="00BC26E8">
        <w:rPr>
          <w:rFonts w:ascii="Arial" w:eastAsia="Arial" w:hAnsi="Arial" w:cs="Arial"/>
        </w:rPr>
        <w:t xml:space="preserve"> 2</w:t>
      </w:r>
      <w:r w:rsidR="00BC26E8" w:rsidRPr="00BC26E8">
        <w:rPr>
          <w:rFonts w:ascii="Arial" w:eastAsia="Arial" w:hAnsi="Arial" w:cs="Arial"/>
          <w:vertAlign w:val="superscript"/>
        </w:rPr>
        <w:t>nd</w:t>
      </w:r>
      <w:r w:rsidR="00BC26E8">
        <w:rPr>
          <w:rFonts w:ascii="Arial" w:eastAsia="Arial" w:hAnsi="Arial" w:cs="Arial"/>
        </w:rPr>
        <w:t xml:space="preserve"> </w:t>
      </w:r>
      <w:r w:rsidR="005300DD">
        <w:rPr>
          <w:rFonts w:ascii="Arial" w:eastAsia="Arial" w:hAnsi="Arial" w:cs="Arial"/>
        </w:rPr>
        <w:t xml:space="preserve">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1EB8CE5B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</w:t>
      </w:r>
      <w:r w:rsidR="001E42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$</w:t>
      </w:r>
      <w:r w:rsidR="00B51AEF">
        <w:rPr>
          <w:rFonts w:ascii="Arial" w:eastAsia="Arial" w:hAnsi="Arial" w:cs="Arial"/>
        </w:rPr>
        <w:t>5018</w:t>
      </w:r>
      <w:r w:rsidR="001E425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General</w:t>
      </w:r>
      <w:r w:rsidR="001E425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$42</w:t>
      </w:r>
      <w:r w:rsidR="00FE71C1">
        <w:rPr>
          <w:rFonts w:ascii="Arial" w:eastAsia="Arial" w:hAnsi="Arial" w:cs="Arial"/>
        </w:rPr>
        <w:t>,</w:t>
      </w:r>
      <w:r w:rsidR="00BC26E8">
        <w:rPr>
          <w:rFonts w:ascii="Arial" w:eastAsia="Arial" w:hAnsi="Arial" w:cs="Arial"/>
        </w:rPr>
        <w:t>7</w:t>
      </w:r>
      <w:r w:rsidR="00222361">
        <w:rPr>
          <w:rFonts w:ascii="Arial" w:eastAsia="Arial" w:hAnsi="Arial" w:cs="Arial"/>
        </w:rPr>
        <w:t>37</w:t>
      </w:r>
      <w:r w:rsidR="001E425F">
        <w:rPr>
          <w:rFonts w:ascii="Arial" w:eastAsia="Arial" w:hAnsi="Arial" w:cs="Arial"/>
        </w:rPr>
        <w:t>.</w:t>
      </w:r>
      <w:r w:rsidR="00752C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CRF $12</w:t>
      </w:r>
      <w:r w:rsidR="00FE71C1">
        <w:rPr>
          <w:rFonts w:ascii="Arial" w:eastAsia="Arial" w:hAnsi="Arial" w:cs="Arial"/>
        </w:rPr>
        <w:t>2,</w:t>
      </w:r>
      <w:r w:rsidR="00BC26E8">
        <w:rPr>
          <w:rFonts w:ascii="Arial" w:eastAsia="Arial" w:hAnsi="Arial" w:cs="Arial"/>
        </w:rPr>
        <w:t>1</w:t>
      </w:r>
      <w:r w:rsidR="00222361">
        <w:rPr>
          <w:rFonts w:ascii="Arial" w:eastAsia="Arial" w:hAnsi="Arial" w:cs="Arial"/>
        </w:rPr>
        <w:t>54</w:t>
      </w:r>
      <w:r w:rsidR="001E425F">
        <w:rPr>
          <w:rFonts w:ascii="Arial" w:eastAsia="Arial" w:hAnsi="Arial" w:cs="Arial"/>
        </w:rPr>
        <w:t>.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3F0885B" w14:textId="288E43AF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 xml:space="preserve">: </w:t>
      </w:r>
      <w:r w:rsidR="00C94B05">
        <w:rPr>
          <w:rFonts w:ascii="Arial" w:eastAsia="Arial" w:hAnsi="Arial" w:cs="Arial"/>
        </w:rPr>
        <w:t>Will might be able to treat a small patch near the powerline. (Possible local treatment by digging) TBD</w:t>
      </w:r>
    </w:p>
    <w:p w14:paraId="1DABF396" w14:textId="222B936D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</w:t>
      </w:r>
      <w:r w:rsidR="00B47D23">
        <w:rPr>
          <w:rFonts w:ascii="Arial" w:eastAsia="Arial" w:hAnsi="Arial" w:cs="Arial"/>
        </w:rPr>
        <w:t>came in at $2700, grant to be increased by CCRPC</w:t>
      </w:r>
      <w:r w:rsidR="005864D9">
        <w:rPr>
          <w:rFonts w:ascii="Arial" w:eastAsia="Arial" w:hAnsi="Arial" w:cs="Arial"/>
        </w:rPr>
        <w:t xml:space="preserve"> contractor does not hold adequate insurance – waiting for a new vendor.</w:t>
      </w:r>
    </w:p>
    <w:p w14:paraId="68AC83E0" w14:textId="0D7E9455" w:rsidR="00E279E1" w:rsidRDefault="00222361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RGNA: Hardware cloth for the boardwalks received.</w:t>
      </w:r>
      <w:r w:rsidR="001E425F">
        <w:rPr>
          <w:rFonts w:ascii="Arial" w:eastAsia="Arial" w:hAnsi="Arial" w:cs="Arial"/>
        </w:rPr>
        <w:t xml:space="preserve"> Staples needed</w:t>
      </w:r>
    </w:p>
    <w:p w14:paraId="35A79CCC" w14:textId="3A71E729" w:rsidR="00E279E1" w:rsidRDefault="005300DD" w:rsidP="00FE71C1">
      <w:pPr>
        <w:numPr>
          <w:ilvl w:val="0"/>
          <w:numId w:val="2"/>
        </w:numPr>
        <w:rPr>
          <w:rFonts w:ascii="Arial" w:eastAsia="Arial" w:hAnsi="Arial" w:cs="Arial"/>
        </w:rPr>
      </w:pPr>
      <w:r w:rsidRPr="00FE71C1">
        <w:rPr>
          <w:rFonts w:ascii="Arial" w:eastAsia="Arial" w:hAnsi="Arial" w:cs="Arial"/>
        </w:rPr>
        <w:t xml:space="preserve">SLW:  </w:t>
      </w:r>
      <w:r w:rsidR="00FE71C1">
        <w:rPr>
          <w:rFonts w:ascii="Arial" w:eastAsia="Arial" w:hAnsi="Arial" w:cs="Arial"/>
        </w:rPr>
        <w:t>Site visit with the county forester</w:t>
      </w:r>
      <w:r w:rsidR="00782A83">
        <w:rPr>
          <w:rFonts w:ascii="Arial" w:eastAsia="Arial" w:hAnsi="Arial" w:cs="Arial"/>
        </w:rPr>
        <w:t xml:space="preserve"> Nancy Patch.</w:t>
      </w:r>
      <w:r w:rsidR="00B47D23">
        <w:rPr>
          <w:rFonts w:ascii="Arial" w:eastAsia="Arial" w:hAnsi="Arial" w:cs="Arial"/>
        </w:rPr>
        <w:t xml:space="preserve"> (Tom, </w:t>
      </w:r>
      <w:proofErr w:type="gramStart"/>
      <w:r w:rsidR="00B47D23">
        <w:rPr>
          <w:rFonts w:ascii="Arial" w:eastAsia="Arial" w:hAnsi="Arial" w:cs="Arial"/>
        </w:rPr>
        <w:t>Ken</w:t>
      </w:r>
      <w:proofErr w:type="gramEnd"/>
      <w:r w:rsidR="00B47D23">
        <w:rPr>
          <w:rFonts w:ascii="Arial" w:eastAsia="Arial" w:hAnsi="Arial" w:cs="Arial"/>
        </w:rPr>
        <w:t xml:space="preserve"> and Suzanna)</w:t>
      </w:r>
      <w:r w:rsidR="00782A83">
        <w:rPr>
          <w:rFonts w:ascii="Arial" w:eastAsia="Arial" w:hAnsi="Arial" w:cs="Arial"/>
        </w:rPr>
        <w:t xml:space="preserve"> Her recommendation is for a shelterwood harvest for Areas 1 &amp; 4 (plantation) Tom emailed a summary.</w:t>
      </w:r>
      <w:r w:rsidR="001F37A8">
        <w:rPr>
          <w:rFonts w:ascii="Arial" w:eastAsia="Arial" w:hAnsi="Arial" w:cs="Arial"/>
        </w:rPr>
        <w:t xml:space="preserve"> Discussion about a “Story Board” </w:t>
      </w:r>
      <w:r w:rsidR="00BF3920">
        <w:rPr>
          <w:rFonts w:ascii="Arial" w:eastAsia="Arial" w:hAnsi="Arial" w:cs="Arial"/>
        </w:rPr>
        <w:t>like</w:t>
      </w:r>
      <w:r w:rsidR="001F37A8">
        <w:rPr>
          <w:rFonts w:ascii="Arial" w:eastAsia="Arial" w:hAnsi="Arial" w:cs="Arial"/>
        </w:rPr>
        <w:t xml:space="preserve"> the one that Milton put together.</w:t>
      </w:r>
      <w:r w:rsidR="001C5618">
        <w:rPr>
          <w:rFonts w:ascii="Arial" w:eastAsia="Arial" w:hAnsi="Arial" w:cs="Arial"/>
        </w:rPr>
        <w:t xml:space="preserve"> An ESRI account might be required.</w:t>
      </w:r>
      <w:r w:rsidR="00222361">
        <w:rPr>
          <w:rFonts w:ascii="Arial" w:eastAsia="Arial" w:hAnsi="Arial" w:cs="Arial"/>
        </w:rPr>
        <w:t xml:space="preserve"> Alysia to inquire about formatting.</w:t>
      </w:r>
    </w:p>
    <w:p w14:paraId="3EBDF486" w14:textId="0E1405B9" w:rsidR="004B53B9" w:rsidRDefault="004B53B9" w:rsidP="00FE71C1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Budget: No decision from SB to date.</w:t>
      </w:r>
    </w:p>
    <w:p w14:paraId="312C38D0" w14:textId="06053349" w:rsidR="005655B3" w:rsidRPr="00FE71C1" w:rsidRDefault="005655B3" w:rsidP="00FE71C1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Trail direction signs installed between LT4 and RGNA parking lot.</w:t>
      </w: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262629EB" w14:textId="6C456422" w:rsidR="001F37A8" w:rsidRDefault="001118B5" w:rsidP="001F37A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5300DD">
        <w:rPr>
          <w:rFonts w:ascii="Arial" w:eastAsia="Arial" w:hAnsi="Arial" w:cs="Arial"/>
        </w:rPr>
        <w:t xml:space="preserve">onnector </w:t>
      </w:r>
      <w:r>
        <w:rPr>
          <w:rFonts w:ascii="Arial" w:eastAsia="Arial" w:hAnsi="Arial" w:cs="Arial"/>
        </w:rPr>
        <w:t xml:space="preserve">from LT4 to </w:t>
      </w:r>
      <w:r w:rsidR="005300DD">
        <w:rPr>
          <w:rFonts w:ascii="Arial" w:eastAsia="Arial" w:hAnsi="Arial" w:cs="Arial"/>
        </w:rPr>
        <w:t>RGNA:</w:t>
      </w:r>
      <w:r w:rsidR="006C2E3C">
        <w:rPr>
          <w:rFonts w:ascii="Arial" w:eastAsia="Arial" w:hAnsi="Arial" w:cs="Arial"/>
        </w:rPr>
        <w:t xml:space="preserve"> </w:t>
      </w:r>
      <w:r w:rsidR="001E425F">
        <w:rPr>
          <w:rFonts w:ascii="Arial" w:eastAsia="Arial" w:hAnsi="Arial" w:cs="Arial"/>
        </w:rPr>
        <w:t>Recreational Trail Program (R</w:t>
      </w:r>
      <w:r w:rsidR="00831511">
        <w:rPr>
          <w:rFonts w:ascii="Arial" w:eastAsia="Arial" w:hAnsi="Arial" w:cs="Arial"/>
        </w:rPr>
        <w:t>TP</w:t>
      </w:r>
      <w:r w:rsidR="001E425F">
        <w:rPr>
          <w:rFonts w:ascii="Arial" w:eastAsia="Arial" w:hAnsi="Arial" w:cs="Arial"/>
        </w:rPr>
        <w:t>)</w:t>
      </w:r>
      <w:r w:rsidR="00831511">
        <w:rPr>
          <w:rFonts w:ascii="Arial" w:eastAsia="Arial" w:hAnsi="Arial" w:cs="Arial"/>
        </w:rPr>
        <w:t xml:space="preserve"> pre-application submitted</w:t>
      </w:r>
      <w:r w:rsidR="005655B3">
        <w:rPr>
          <w:rFonts w:ascii="Arial" w:eastAsia="Arial" w:hAnsi="Arial" w:cs="Arial"/>
        </w:rPr>
        <w:t>.</w:t>
      </w:r>
    </w:p>
    <w:p w14:paraId="5799A655" w14:textId="1EFAC668" w:rsidR="006B1A52" w:rsidRDefault="0083151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Green Mtn. Conservation Camp (GMCC) 4 stipends of $250.00 ea. will be available in January. 1 camper per family, first come first serve. Alysia will do the advertising.</w:t>
      </w:r>
    </w:p>
    <w:p w14:paraId="159A407A" w14:textId="6C1F0739" w:rsidR="004B53B9" w:rsidRDefault="004B53B9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Vermont Land Trust: Alysia will check with Caitlan </w:t>
      </w:r>
      <w:r w:rsidR="005A39BF">
        <w:rPr>
          <w:rFonts w:ascii="Arial" w:eastAsia="Arial" w:hAnsi="Arial" w:cs="Arial"/>
        </w:rPr>
        <w:t>about invasive</w:t>
      </w:r>
      <w:r>
        <w:rPr>
          <w:rFonts w:ascii="Arial" w:eastAsia="Arial" w:hAnsi="Arial" w:cs="Arial"/>
        </w:rPr>
        <w:t xml:space="preserve"> signage.</w:t>
      </w:r>
    </w:p>
    <w:p w14:paraId="511B0B43" w14:textId="43879818" w:rsidR="004B53B9" w:rsidRDefault="004B53B9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2024 Projects: Path to beaver pond</w:t>
      </w:r>
      <w:r w:rsidR="005655B3">
        <w:rPr>
          <w:rFonts w:ascii="Arial" w:eastAsia="Arial" w:hAnsi="Arial" w:cs="Arial"/>
        </w:rPr>
        <w:t xml:space="preserve"> and footbridge, </w:t>
      </w:r>
      <w:r w:rsidR="001E425F">
        <w:rPr>
          <w:rFonts w:ascii="Arial" w:eastAsia="Arial" w:hAnsi="Arial" w:cs="Arial"/>
        </w:rPr>
        <w:t>additional board walks at Silver Lake Woods</w:t>
      </w:r>
    </w:p>
    <w:p w14:paraId="15472DBC" w14:textId="77777777" w:rsidR="004B53B9" w:rsidRDefault="004B53B9" w:rsidP="004B53B9">
      <w:pPr>
        <w:ind w:left="1080"/>
        <w:rPr>
          <w:rFonts w:ascii="Arial" w:eastAsia="Arial" w:hAnsi="Arial" w:cs="Arial"/>
        </w:rPr>
      </w:pPr>
    </w:p>
    <w:p w14:paraId="5D4FCC0D" w14:textId="77777777" w:rsidR="004B53B9" w:rsidRPr="001C5618" w:rsidRDefault="004B53B9" w:rsidP="004B53B9">
      <w:pPr>
        <w:ind w:left="720"/>
        <w:rPr>
          <w:rFonts w:ascii="Arial" w:eastAsia="Arial" w:hAnsi="Arial" w:cs="Arial"/>
        </w:rPr>
      </w:pPr>
    </w:p>
    <w:p w14:paraId="18C49BAE" w14:textId="4C839293" w:rsidR="004B53B9" w:rsidRPr="004B53B9" w:rsidRDefault="004B53B9" w:rsidP="004B53B9">
      <w:pPr>
        <w:ind w:left="1080"/>
        <w:rPr>
          <w:rFonts w:ascii="Arial" w:eastAsia="Arial" w:hAnsi="Arial" w:cs="Arial"/>
        </w:rPr>
      </w:pPr>
    </w:p>
    <w:p w14:paraId="69440CF2" w14:textId="595402C9" w:rsidR="00E279E1" w:rsidRPr="00692981" w:rsidRDefault="00E279E1" w:rsidP="006B1A52">
      <w:pPr>
        <w:pStyle w:val="Heading1"/>
        <w:numPr>
          <w:ilvl w:val="0"/>
          <w:numId w:val="0"/>
        </w:numPr>
        <w:ind w:left="720"/>
        <w:rPr>
          <w:rFonts w:eastAsia="Arial"/>
          <w:sz w:val="24"/>
        </w:rPr>
      </w:pPr>
    </w:p>
    <w:sectPr w:rsidR="00E279E1" w:rsidRPr="0069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6556" w14:textId="77777777" w:rsidR="001625A7" w:rsidRDefault="001625A7">
      <w:r>
        <w:separator/>
      </w:r>
    </w:p>
  </w:endnote>
  <w:endnote w:type="continuationSeparator" w:id="0">
    <w:p w14:paraId="2ABB8698" w14:textId="77777777" w:rsidR="001625A7" w:rsidRDefault="0016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3C4A" w14:textId="77777777" w:rsidR="001625A7" w:rsidRDefault="001625A7">
      <w:r>
        <w:separator/>
      </w:r>
    </w:p>
  </w:footnote>
  <w:footnote w:type="continuationSeparator" w:id="0">
    <w:p w14:paraId="230FF2C2" w14:textId="77777777" w:rsidR="001625A7" w:rsidRDefault="0016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767F40D0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0AE66A58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33DB1346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04BEA"/>
    <w:rsid w:val="00020D56"/>
    <w:rsid w:val="0007618C"/>
    <w:rsid w:val="00080BC1"/>
    <w:rsid w:val="000A202E"/>
    <w:rsid w:val="000E6955"/>
    <w:rsid w:val="001006C2"/>
    <w:rsid w:val="001118B5"/>
    <w:rsid w:val="001625A7"/>
    <w:rsid w:val="00191A1C"/>
    <w:rsid w:val="001A5373"/>
    <w:rsid w:val="001C5618"/>
    <w:rsid w:val="001E425F"/>
    <w:rsid w:val="001F37A8"/>
    <w:rsid w:val="00206BD9"/>
    <w:rsid w:val="00222361"/>
    <w:rsid w:val="00287AB6"/>
    <w:rsid w:val="002D29B5"/>
    <w:rsid w:val="00317753"/>
    <w:rsid w:val="0033565F"/>
    <w:rsid w:val="003A1FED"/>
    <w:rsid w:val="003E2D5E"/>
    <w:rsid w:val="0041440B"/>
    <w:rsid w:val="004B2A68"/>
    <w:rsid w:val="004B53B9"/>
    <w:rsid w:val="005300DD"/>
    <w:rsid w:val="005655B3"/>
    <w:rsid w:val="005864D9"/>
    <w:rsid w:val="005A39BF"/>
    <w:rsid w:val="00601A49"/>
    <w:rsid w:val="00615C08"/>
    <w:rsid w:val="00626929"/>
    <w:rsid w:val="006572F4"/>
    <w:rsid w:val="00692981"/>
    <w:rsid w:val="006B1A52"/>
    <w:rsid w:val="006C2E3C"/>
    <w:rsid w:val="006C696F"/>
    <w:rsid w:val="00752C8A"/>
    <w:rsid w:val="00782A83"/>
    <w:rsid w:val="007F0CB7"/>
    <w:rsid w:val="00831511"/>
    <w:rsid w:val="008C47E6"/>
    <w:rsid w:val="00973D08"/>
    <w:rsid w:val="00995DC3"/>
    <w:rsid w:val="00A57843"/>
    <w:rsid w:val="00AD31B8"/>
    <w:rsid w:val="00B04E71"/>
    <w:rsid w:val="00B47D23"/>
    <w:rsid w:val="00B51AEF"/>
    <w:rsid w:val="00B71D80"/>
    <w:rsid w:val="00BC2044"/>
    <w:rsid w:val="00BC26E8"/>
    <w:rsid w:val="00BF3920"/>
    <w:rsid w:val="00C17617"/>
    <w:rsid w:val="00C402EC"/>
    <w:rsid w:val="00C829C3"/>
    <w:rsid w:val="00C94B05"/>
    <w:rsid w:val="00D56629"/>
    <w:rsid w:val="00E279E1"/>
    <w:rsid w:val="00E435B0"/>
    <w:rsid w:val="00E85B50"/>
    <w:rsid w:val="00F06378"/>
    <w:rsid w:val="00F567DB"/>
    <w:rsid w:val="00FE3048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a58df-9d9d-4fa8-a0e3-74b6fa236763" xsi:nil="true"/>
    <lcf76f155ced4ddcb4097134ff3c332f xmlns="5760a10e-eb71-4e69-a27a-7b618c2404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1123AD-FA83-4F2F-B35B-4AECB05EB004}"/>
</file>

<file path=customXml/itemProps3.xml><?xml version="1.0" encoding="utf-8"?>
<ds:datastoreItem xmlns:ds="http://schemas.openxmlformats.org/officeDocument/2006/customXml" ds:itemID="{EFF69A02-7577-440C-BDE0-91F43A6813DD}"/>
</file>

<file path=customXml/itemProps4.xml><?xml version="1.0" encoding="utf-8"?>
<ds:datastoreItem xmlns:ds="http://schemas.openxmlformats.org/officeDocument/2006/customXml" ds:itemID="{BD17799A-92AC-4E87-AB5F-AC0F39675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Georgia Zoning</cp:lastModifiedBy>
  <cp:revision>2</cp:revision>
  <dcterms:created xsi:type="dcterms:W3CDTF">2024-01-08T16:33:00Z</dcterms:created>
  <dcterms:modified xsi:type="dcterms:W3CDTF">2024-01-08T16:33:00Z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0x010100AEEDFCDB817DD84E85F95239436869D7</vt:lpwstr>
  </property>
</Properties>
</file>